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94C97" w14:textId="018DA26E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Despite emerging clues about the cause of vape-related illness and deaths, the cold fact remains: breathing anything</w:t>
      </w:r>
      <w:r w:rsidR="00AC597A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other than clean air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into your lungs is harmful. Let’s not be lulled by the tobacco industry into thinking vape products are safe. </w:t>
      </w:r>
      <w:r w:rsidR="00633DFA" w:rsidRPr="001059F3">
        <w:rPr>
          <w:rFonts w:ascii="Calibri" w:eastAsia="Times New Roman" w:hAnsi="Calibri" w:cs="Calibri"/>
          <w:color w:val="000000"/>
          <w:sz w:val="22"/>
          <w:szCs w:val="22"/>
        </w:rPr>
        <w:t>There are other</w:t>
      </w:r>
      <w:r w:rsidR="0001322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ways we can help our friends, family and neighbors quit for good that don’t include inhaling </w:t>
      </w:r>
      <w:r w:rsidR="001C5E63" w:rsidRPr="001059F3">
        <w:rPr>
          <w:rFonts w:ascii="Calibri" w:eastAsia="Times New Roman" w:hAnsi="Calibri" w:cs="Calibri"/>
          <w:color w:val="000000"/>
          <w:sz w:val="22"/>
          <w:szCs w:val="22"/>
        </w:rPr>
        <w:t>dangerous</w:t>
      </w:r>
      <w:r w:rsidR="0001322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aerosol.</w:t>
      </w:r>
    </w:p>
    <w:p w14:paraId="7BBA17F0" w14:textId="77777777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7925EBB" w14:textId="79229E69" w:rsidR="001E0669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Governor Brown’s Executive Order to address the health risks of vaping included several important actions. The one that got the m</w:t>
      </w:r>
      <w:bookmarkStart w:id="0" w:name="_GoBack"/>
      <w:bookmarkEnd w:id="0"/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ost attention was the ban on sales of flavored vape products. </w:t>
      </w:r>
      <w:r w:rsidR="00032A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Even though that ban is on hold, 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this does NOT mean </w:t>
      </w:r>
      <w:r w:rsidR="007F4DFC" w:rsidRPr="001059F3">
        <w:rPr>
          <w:rFonts w:ascii="Calibri" w:eastAsia="Times New Roman" w:hAnsi="Calibri" w:cs="Calibri"/>
          <w:color w:val="000000"/>
          <w:sz w:val="22"/>
          <w:szCs w:val="22"/>
        </w:rPr>
        <w:t>vape products are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safe to use. People are still getting sick from </w:t>
      </w:r>
      <w:r w:rsidR="00882C6F" w:rsidRPr="001059F3">
        <w:rPr>
          <w:rFonts w:ascii="Calibri" w:eastAsia="Times New Roman" w:hAnsi="Calibri" w:cs="Calibri"/>
          <w:color w:val="000000"/>
          <w:sz w:val="22"/>
          <w:szCs w:val="22"/>
        </w:rPr>
        <w:t>vaping. W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e need to help </w:t>
      </w:r>
      <w:r w:rsidR="00882C6F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people 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who use </w:t>
      </w:r>
      <w:r w:rsidR="00E268ED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e-cigarettes 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>quit</w:t>
      </w:r>
      <w:r w:rsidR="00882C6F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nicotine addiction for good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5A07ABC3" w14:textId="73553905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27796536" w14:textId="1DCB8A77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Many other important parts of the Executive Order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still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stand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– like providing 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increased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statewide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support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to help people quit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. </w:t>
      </w:r>
      <w:r w:rsidR="00E268ED" w:rsidRPr="001059F3">
        <w:rPr>
          <w:rFonts w:ascii="Calibri" w:eastAsia="Times New Roman" w:hAnsi="Calibri" w:cs="Calibri"/>
          <w:color w:val="000000"/>
          <w:sz w:val="22"/>
          <w:szCs w:val="22"/>
        </w:rPr>
        <w:t>Anyone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in Oregon can get free counseling and </w:t>
      </w:r>
      <w:r w:rsidR="00633DFA" w:rsidRPr="001059F3">
        <w:rPr>
          <w:rFonts w:ascii="Calibri" w:eastAsia="Times New Roman" w:hAnsi="Calibri" w:cs="Calibri"/>
          <w:color w:val="000000"/>
          <w:sz w:val="22"/>
          <w:szCs w:val="22"/>
        </w:rPr>
        <w:t>FDA-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approved </w:t>
      </w:r>
      <w:r w:rsidR="007E7230" w:rsidRPr="001059F3">
        <w:rPr>
          <w:rFonts w:ascii="Calibri" w:eastAsia="Times New Roman" w:hAnsi="Calibri" w:cs="Calibri"/>
          <w:color w:val="000000"/>
          <w:sz w:val="22"/>
          <w:szCs w:val="22"/>
        </w:rPr>
        <w:t>n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icotine </w:t>
      </w:r>
      <w:r w:rsidR="007E7230" w:rsidRPr="001059F3">
        <w:rPr>
          <w:rFonts w:ascii="Calibri" w:eastAsia="Times New Roman" w:hAnsi="Calibri" w:cs="Calibri"/>
          <w:color w:val="000000"/>
          <w:sz w:val="22"/>
          <w:szCs w:val="22"/>
        </w:rPr>
        <w:t>r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eplacement </w:t>
      </w:r>
      <w:r w:rsidR="007E7230" w:rsidRPr="001059F3">
        <w:rPr>
          <w:rFonts w:ascii="Calibri" w:eastAsia="Times New Roman" w:hAnsi="Calibri" w:cs="Calibri"/>
          <w:color w:val="000000"/>
          <w:sz w:val="22"/>
          <w:szCs w:val="22"/>
        </w:rPr>
        <w:t>t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herapy </w:t>
      </w:r>
      <w:r w:rsidR="001059F3">
        <w:rPr>
          <w:rFonts w:ascii="Calibri" w:eastAsia="Times New Roman" w:hAnsi="Calibri" w:cs="Calibri"/>
          <w:color w:val="000000"/>
          <w:sz w:val="22"/>
          <w:szCs w:val="22"/>
        </w:rPr>
        <w:t xml:space="preserve">(NRT)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>medication</w:t>
      </w:r>
      <w:r w:rsidR="001059F3">
        <w:rPr>
          <w:rFonts w:ascii="Calibri" w:eastAsia="Times New Roman" w:hAnsi="Calibri" w:cs="Calibri"/>
          <w:color w:val="000000"/>
          <w:sz w:val="22"/>
          <w:szCs w:val="22"/>
        </w:rPr>
        <w:t xml:space="preserve">,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>like patch</w:t>
      </w:r>
      <w:r w:rsidR="00755D6C" w:rsidRPr="001059F3">
        <w:rPr>
          <w:rFonts w:ascii="Calibri" w:eastAsia="Times New Roman" w:hAnsi="Calibri" w:cs="Calibri"/>
          <w:color w:val="000000"/>
          <w:sz w:val="22"/>
          <w:szCs w:val="22"/>
        </w:rPr>
        <w:t>es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or gum</w:t>
      </w:r>
      <w:r w:rsidR="001059F3">
        <w:rPr>
          <w:rFonts w:ascii="Calibri" w:eastAsia="Times New Roman" w:hAnsi="Calibri" w:cs="Calibri"/>
          <w:color w:val="000000"/>
          <w:sz w:val="22"/>
          <w:szCs w:val="22"/>
        </w:rPr>
        <w:t>,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th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rough the Oregon Tobacco Quit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L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ine. </w:t>
      </w:r>
      <w:r w:rsidR="00E268ED" w:rsidRPr="001059F3">
        <w:rPr>
          <w:rFonts w:ascii="Calibri" w:eastAsia="Times New Roman" w:hAnsi="Calibri" w:cs="Calibri"/>
          <w:color w:val="000000"/>
          <w:sz w:val="22"/>
          <w:szCs w:val="22"/>
        </w:rPr>
        <w:t>Quitting a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ddiction is hard.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Studies show that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receiving medication and counseling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makes people twice as likely to succeed in their efforts to quit. </w:t>
      </w:r>
    </w:p>
    <w:p w14:paraId="1E19DA62" w14:textId="53B86CB3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52B6E92F" w14:textId="7E95551E" w:rsidR="00134E9D" w:rsidRPr="001059F3" w:rsidRDefault="00134E9D" w:rsidP="00134E9D">
      <w:p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Help is available 24 hours</w:t>
      </w:r>
      <w:r w:rsidR="00535755"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 a day</w:t>
      </w: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, seven days a week, for both youth and adults. People can reach the Quit Line through the following contacts:</w:t>
      </w:r>
    </w:p>
    <w:p w14:paraId="4E1C8A5D" w14:textId="71DB73EC" w:rsidR="00134E9D" w:rsidRPr="001059F3" w:rsidRDefault="00134E9D" w:rsidP="001059F3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English: 1-800-QUIT-NOW (1-800-784-8669) or </w:t>
      </w:r>
      <w:hyperlink r:id="rId7" w:history="1">
        <w:r w:rsidR="001059F3" w:rsidRPr="001059F3">
          <w:rPr>
            <w:rStyle w:val="Hyperlink"/>
            <w:rFonts w:ascii="Calibri" w:hAnsi="Calibri" w:cs="Calibri"/>
            <w:b/>
            <w:bCs/>
            <w:sz w:val="22"/>
            <w:szCs w:val="22"/>
          </w:rPr>
          <w:t>quitnow.net/</w:t>
        </w:r>
        <w:proofErr w:type="spellStart"/>
        <w:r w:rsidR="001059F3" w:rsidRPr="001059F3">
          <w:rPr>
            <w:rStyle w:val="Hyperlink"/>
            <w:rFonts w:ascii="Calibri" w:hAnsi="Calibri" w:cs="Calibri"/>
            <w:b/>
            <w:bCs/>
            <w:sz w:val="22"/>
            <w:szCs w:val="22"/>
          </w:rPr>
          <w:t>oregon</w:t>
        </w:r>
        <w:proofErr w:type="spellEnd"/>
      </w:hyperlink>
    </w:p>
    <w:p w14:paraId="37F4E6E8" w14:textId="42BB630C" w:rsidR="00134E9D" w:rsidRPr="001059F3" w:rsidRDefault="00134E9D" w:rsidP="001059F3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Spanish: 1-855-DÉJELO-YA (1-855-335-35692) or </w:t>
      </w:r>
      <w:hyperlink r:id="rId8" w:history="1">
        <w:r w:rsidR="001059F3" w:rsidRPr="001059F3">
          <w:rPr>
            <w:rStyle w:val="Hyperlink"/>
            <w:rFonts w:ascii="Calibri" w:hAnsi="Calibri" w:cs="Calibri"/>
            <w:b/>
            <w:bCs/>
            <w:sz w:val="22"/>
            <w:szCs w:val="22"/>
          </w:rPr>
          <w:t>quitnow.net/</w:t>
        </w:r>
        <w:proofErr w:type="spellStart"/>
        <w:r w:rsidR="001059F3" w:rsidRPr="001059F3">
          <w:rPr>
            <w:rStyle w:val="Hyperlink"/>
            <w:rFonts w:ascii="Calibri" w:hAnsi="Calibri" w:cs="Calibri"/>
            <w:b/>
            <w:bCs/>
            <w:sz w:val="22"/>
            <w:szCs w:val="22"/>
          </w:rPr>
          <w:t>oregonsp</w:t>
        </w:r>
        <w:proofErr w:type="spellEnd"/>
      </w:hyperlink>
    </w:p>
    <w:p w14:paraId="494B12F2" w14:textId="77777777" w:rsidR="00134E9D" w:rsidRPr="001059F3" w:rsidRDefault="00134E9D" w:rsidP="001059F3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 xml:space="preserve">Native Quit Line for Alaska Indians and Native Americans: 1-800-QUIT-NOW (1-800-784-8669), then press “7” </w:t>
      </w:r>
    </w:p>
    <w:p w14:paraId="60229E63" w14:textId="77777777" w:rsidR="00134E9D" w:rsidRPr="001059F3" w:rsidRDefault="00134E9D" w:rsidP="001059F3">
      <w:pPr>
        <w:pStyle w:val="ListParagraph"/>
        <w:numPr>
          <w:ilvl w:val="0"/>
          <w:numId w:val="14"/>
        </w:num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TTY: 1-877-777-6534</w:t>
      </w:r>
    </w:p>
    <w:p w14:paraId="652EE292" w14:textId="77777777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4433FBF2" w14:textId="5CD8C302" w:rsidR="00134E9D" w:rsidRPr="001059F3" w:rsidRDefault="00134E9D" w:rsidP="00A21238">
      <w:pPr>
        <w:rPr>
          <w:rFonts w:ascii="Times New Roman" w:eastAsia="Times New Roman" w:hAnsi="Times New Roman" w:cs="Times New Roman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Here’s a critical and misunderstood fact: E-cigarettes and vape are not safe ways to quit</w:t>
      </w:r>
      <w:r w:rsidR="00E268ED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smoking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. 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Vape products, like Juul, contain nicotine—significant quantities in most cases. One Juul pod has as much nicotine as a pack of cigarettes.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>T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>hese products are just another way for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535755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the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tobacco industry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to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maintain addiction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>s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and hold on to customers. In fact, more than half of people who vape </w:t>
      </w:r>
      <w:r w:rsidRPr="001059F3">
        <w:rPr>
          <w:rFonts w:ascii="Calibri" w:eastAsia="Times New Roman" w:hAnsi="Calibri" w:cs="Calibri"/>
          <w:i/>
          <w:iCs/>
          <w:color w:val="000000"/>
          <w:sz w:val="22"/>
          <w:szCs w:val="22"/>
        </w:rPr>
        <w:t>also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smoke cigarettes. </w:t>
      </w:r>
    </w:p>
    <w:p w14:paraId="39A2783C" w14:textId="676EF275" w:rsidR="00134E9D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F1870AC" w14:textId="5E666AEB" w:rsidR="001E0669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Finally, we must continue to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>push</w:t>
      </w:r>
      <w:r w:rsidR="009A6F0F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for ways to protect kids from 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</w:rPr>
        <w:t>vape – and all tobacco</w:t>
      </w:r>
      <w:r w:rsidR="00A21238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.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>E-cigarettes and vape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are highly addictive, and young people are using them at shocking rates: 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</w:rPr>
        <w:t>One in four Oregon 11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  <w:vertAlign w:val="superscript"/>
        </w:rPr>
        <w:t>th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graders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use 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</w:rPr>
        <w:t>e-cigarettes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, a number that climbed 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</w:rPr>
        <w:t>nearly 80%</w:t>
      </w:r>
      <w:r w:rsidR="00FF5AB5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</w:rPr>
        <w:t>in just two years.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Adolescent brains are particularly susceptible to addiction</w:t>
      </w:r>
      <w:r w:rsidR="0084012C" w:rsidRPr="001059F3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, and kids who use e-cigarettes are three times as likely to start smoking as their peers who don’t vape</w:t>
      </w:r>
      <w:r w:rsidR="001E0669" w:rsidRPr="001059F3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.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</w:p>
    <w:p w14:paraId="490D0F0C" w14:textId="77777777" w:rsidR="001E0669" w:rsidRPr="001059F3" w:rsidRDefault="001E0669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2C9D31A8" w14:textId="6F4C09D2" w:rsidR="001E0669" w:rsidRPr="001059F3" w:rsidRDefault="00134E9D" w:rsidP="001E0669">
      <w:pPr>
        <w:rPr>
          <w:rFonts w:ascii="Calibri" w:eastAsia="Times New Roman" w:hAnsi="Calibri" w:cs="Calibri"/>
          <w:color w:val="000000"/>
          <w:sz w:val="22"/>
          <w:szCs w:val="22"/>
        </w:rPr>
      </w:pP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Please join our efforts in </w:t>
      </w:r>
      <w:r w:rsidR="00395147" w:rsidRPr="001059F3">
        <w:rPr>
          <w:rFonts w:ascii="Calibri" w:eastAsia="Times New Roman" w:hAnsi="Calibri" w:cs="Calibri"/>
          <w:color w:val="000000"/>
          <w:sz w:val="22"/>
          <w:szCs w:val="22"/>
          <w:highlight w:val="yellow"/>
        </w:rPr>
        <w:t>[C</w:t>
      </w:r>
      <w:r w:rsidRPr="001059F3">
        <w:rPr>
          <w:rFonts w:ascii="Calibri" w:eastAsia="Times New Roman" w:hAnsi="Calibri" w:cs="Calibri"/>
          <w:color w:val="000000"/>
          <w:sz w:val="22"/>
          <w:szCs w:val="22"/>
          <w:highlight w:val="yellow"/>
        </w:rPr>
        <w:t>ounty</w:t>
      </w:r>
      <w:r w:rsidR="00395147" w:rsidRPr="001059F3">
        <w:rPr>
          <w:rFonts w:ascii="Calibri" w:eastAsia="Times New Roman" w:hAnsi="Calibri" w:cs="Calibri"/>
          <w:color w:val="000000"/>
          <w:sz w:val="22"/>
          <w:szCs w:val="22"/>
          <w:highlight w:val="yellow"/>
        </w:rPr>
        <w:t>/Tribe]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to help people quit and protect our community from the tobacco industry. We’ve stood up to the industry before, passing strong indoor clean 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air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laws</w:t>
      </w:r>
      <w:r w:rsidR="004161F9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and </w:t>
      </w:r>
      <w:r w:rsidRPr="001059F3">
        <w:rPr>
          <w:rFonts w:ascii="Calibri" w:eastAsia="Times New Roman" w:hAnsi="Calibri" w:cs="Calibri"/>
          <w:color w:val="000000"/>
          <w:sz w:val="22"/>
          <w:szCs w:val="22"/>
        </w:rPr>
        <w:t>raising the age to purchase tobacco to 21.</w:t>
      </w:r>
      <w:r w:rsidR="00395147" w:rsidRPr="001059F3">
        <w:rPr>
          <w:rFonts w:ascii="Calibri" w:eastAsia="Times New Roman" w:hAnsi="Calibri" w:cs="Calibri"/>
          <w:color w:val="000000"/>
          <w:sz w:val="22"/>
          <w:szCs w:val="22"/>
        </w:rPr>
        <w:t xml:space="preserve"> We can hold the industry accountable again – all the while, making sure the best support is available to help people quit for good.</w:t>
      </w:r>
    </w:p>
    <w:p w14:paraId="1DB0C16D" w14:textId="77777777" w:rsidR="00FF5AB5" w:rsidRPr="001059F3" w:rsidRDefault="00FF5AB5" w:rsidP="00FF5AB5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D82AAD1" w14:textId="40FF501A" w:rsidR="00FF5AB5" w:rsidRPr="001059F3" w:rsidRDefault="00585F7D" w:rsidP="00FF5AB5">
      <w:pPr>
        <w:rPr>
          <w:rFonts w:ascii="Times New Roman" w:eastAsia="Times New Roman" w:hAnsi="Times New Roman" w:cs="Times New Roman"/>
          <w:sz w:val="22"/>
          <w:szCs w:val="22"/>
        </w:rPr>
      </w:pPr>
      <w:r w:rsidRPr="00585F7D">
        <w:rPr>
          <w:rFonts w:ascii="Times New Roman" w:eastAsia="Times New Roman" w:hAnsi="Times New Roman" w:cs="Times New Roman"/>
          <w:noProof/>
          <w:sz w:val="22"/>
          <w:szCs w:val="22"/>
        </w:rPr>
        <w:pict w14:anchorId="4CC78694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7490E49E" w14:textId="2EA40DF5" w:rsidR="00FF5AB5" w:rsidRPr="001059F3" w:rsidRDefault="00FF5AB5" w:rsidP="00FF5AB5">
      <w:pPr>
        <w:shd w:val="clear" w:color="auto" w:fill="FFFFFF"/>
        <w:rPr>
          <w:rFonts w:ascii="Times New Roman" w:eastAsia="Times New Roman" w:hAnsi="Times New Roman" w:cs="Times New Roman"/>
          <w:color w:val="7F7F7F" w:themeColor="text1" w:themeTint="80"/>
          <w:sz w:val="22"/>
          <w:szCs w:val="22"/>
          <w:u w:val="single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  <w:u w:val="single"/>
        </w:rPr>
        <w:t>Sources (if needed for any follow-up questions):</w:t>
      </w:r>
    </w:p>
    <w:p w14:paraId="3A84B540" w14:textId="77777777" w:rsidR="00FF5AB5" w:rsidRPr="001059F3" w:rsidRDefault="00FF5AB5" w:rsidP="00FF5AB5">
      <w:pPr>
        <w:numPr>
          <w:ilvl w:val="0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In fact, more than half of people who vape also smoke cigarettes. </w:t>
      </w:r>
    </w:p>
    <w:p w14:paraId="102A3039" w14:textId="77777777" w:rsidR="00FF5AB5" w:rsidRPr="001059F3" w:rsidRDefault="00FF5AB5" w:rsidP="00FF5AB5">
      <w:pPr>
        <w:numPr>
          <w:ilvl w:val="1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Source: </w:t>
      </w:r>
      <w:hyperlink r:id="rId9" w:history="1">
        <w:r w:rsidRPr="001059F3">
          <w:rPr>
            <w:rFonts w:ascii="Calibri" w:eastAsia="Times New Roman" w:hAnsi="Calibri" w:cs="Calibri"/>
            <w:color w:val="7F7F7F" w:themeColor="text1" w:themeTint="80"/>
            <w:sz w:val="22"/>
            <w:szCs w:val="22"/>
            <w:u w:val="single"/>
          </w:rPr>
          <w:t>https://www.ncbi.nlm.nih.gov/pubmed/31058284</w:t>
        </w:r>
      </w:hyperlink>
    </w:p>
    <w:p w14:paraId="3D88A844" w14:textId="4CD7E3DE" w:rsidR="00FF5AB5" w:rsidRPr="001059F3" w:rsidRDefault="004161F9" w:rsidP="00FF5AB5">
      <w:pPr>
        <w:numPr>
          <w:ilvl w:val="0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Studies show that receiving medication and counseling makes people twice as likely to succeed in their efforts to quit</w:t>
      </w:r>
      <w:r w:rsidR="00FF5AB5"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. </w:t>
      </w:r>
    </w:p>
    <w:p w14:paraId="06E6B95F" w14:textId="77777777" w:rsidR="004161F9" w:rsidRPr="001059F3" w:rsidRDefault="00FF5AB5" w:rsidP="00FF5AB5">
      <w:pPr>
        <w:numPr>
          <w:ilvl w:val="1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Source: </w:t>
      </w:r>
      <w:hyperlink r:id="rId10" w:history="1">
        <w:r w:rsidRPr="001059F3">
          <w:rPr>
            <w:rFonts w:ascii="Calibri" w:eastAsia="Times New Roman" w:hAnsi="Calibri" w:cs="Calibri"/>
            <w:color w:val="7F7F7F" w:themeColor="text1" w:themeTint="80"/>
            <w:sz w:val="22"/>
            <w:szCs w:val="22"/>
            <w:u w:val="single"/>
          </w:rPr>
          <w:t>https://www.cdc.gov/media/releases/2013/p0522-talk-to-doctor.html</w:t>
        </w:r>
      </w:hyperlink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 </w:t>
      </w:r>
    </w:p>
    <w:p w14:paraId="3EABFCF7" w14:textId="4C5AE784" w:rsidR="00FF5AB5" w:rsidRPr="001059F3" w:rsidRDefault="004161F9" w:rsidP="004161F9">
      <w:pPr>
        <w:numPr>
          <w:ilvl w:val="2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i/>
          <w:iCs/>
          <w:color w:val="7F7F7F" w:themeColor="text1" w:themeTint="80"/>
          <w:sz w:val="22"/>
          <w:szCs w:val="22"/>
        </w:rPr>
        <w:lastRenderedPageBreak/>
        <w:t>A</w:t>
      </w:r>
      <w:r w:rsidR="00FF5AB5" w:rsidRPr="001059F3">
        <w:rPr>
          <w:rFonts w:ascii="Calibri" w:eastAsia="Times New Roman" w:hAnsi="Calibri" w:cs="Calibri"/>
          <w:i/>
          <w:iCs/>
          <w:color w:val="7F7F7F" w:themeColor="text1" w:themeTint="80"/>
          <w:sz w:val="22"/>
          <w:szCs w:val="22"/>
        </w:rPr>
        <w:t xml:space="preserve"> doctor’s advice and assistance more than doubles the odds that a person who smokes will quit successfully.</w:t>
      </w:r>
    </w:p>
    <w:p w14:paraId="14BCF5EC" w14:textId="43F765A0" w:rsidR="00FF5AB5" w:rsidRPr="001059F3" w:rsidRDefault="00203582" w:rsidP="00FF5AB5">
      <w:pPr>
        <w:numPr>
          <w:ilvl w:val="0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One in four</w:t>
      </w:r>
      <w:r w:rsidR="00FF5AB5"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 11th graders use </w:t>
      </w: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e-cigarettes, a number that climbed nearly 80% in just two years</w:t>
      </w:r>
      <w:r w:rsidR="00FF5AB5"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. </w:t>
      </w:r>
    </w:p>
    <w:p w14:paraId="303314E9" w14:textId="30155539" w:rsidR="00FF5AB5" w:rsidRPr="001059F3" w:rsidRDefault="00FF5AB5" w:rsidP="00FF5AB5">
      <w:pPr>
        <w:numPr>
          <w:ilvl w:val="1"/>
          <w:numId w:val="4"/>
        </w:numPr>
        <w:textAlignment w:val="baseline"/>
        <w:rPr>
          <w:rFonts w:ascii="Calibri" w:eastAsia="Times New Roman" w:hAnsi="Calibri" w:cs="Calibri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Source: Oregon Health Authority. Oregon Healthy Teens (201</w:t>
      </w:r>
      <w:r w:rsidR="00203582"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9</w:t>
      </w: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>).</w:t>
      </w:r>
    </w:p>
    <w:p w14:paraId="32B5EEA2" w14:textId="77777777" w:rsidR="00FF5AB5" w:rsidRPr="001059F3" w:rsidRDefault="00FF5AB5" w:rsidP="00FF5AB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7F7F7F" w:themeColor="text1" w:themeTint="80"/>
          <w:sz w:val="22"/>
          <w:szCs w:val="22"/>
        </w:rPr>
      </w:pPr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Source:  Oregon Health Authority. </w:t>
      </w:r>
      <w:hyperlink r:id="rId11" w:history="1">
        <w:r w:rsidRPr="001059F3">
          <w:rPr>
            <w:rFonts w:ascii="Calibri" w:eastAsia="Times New Roman" w:hAnsi="Calibri" w:cs="Calibri"/>
            <w:color w:val="7F7F7F" w:themeColor="text1" w:themeTint="80"/>
            <w:sz w:val="22"/>
            <w:szCs w:val="22"/>
            <w:u w:val="single"/>
          </w:rPr>
          <w:t>Tobacco and Alcohol Retail Assessment County Factsheets</w:t>
        </w:r>
      </w:hyperlink>
      <w:r w:rsidRPr="001059F3">
        <w:rPr>
          <w:rFonts w:ascii="Calibri" w:eastAsia="Times New Roman" w:hAnsi="Calibri" w:cs="Calibri"/>
          <w:color w:val="7F7F7F" w:themeColor="text1" w:themeTint="80"/>
          <w:sz w:val="22"/>
          <w:szCs w:val="22"/>
        </w:rPr>
        <w:t xml:space="preserve"> (2019).</w:t>
      </w:r>
    </w:p>
    <w:p w14:paraId="2BCCAA18" w14:textId="1446B4CA" w:rsidR="00D45189" w:rsidRPr="001059F3" w:rsidRDefault="00585F7D" w:rsidP="001E0669">
      <w:pPr>
        <w:rPr>
          <w:sz w:val="22"/>
          <w:szCs w:val="22"/>
        </w:rPr>
      </w:pPr>
    </w:p>
    <w:sectPr w:rsidR="00D45189" w:rsidRPr="001059F3" w:rsidSect="00BE7D27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BDC47" w14:textId="77777777" w:rsidR="00585F7D" w:rsidRDefault="00585F7D" w:rsidP="004738C2">
      <w:r>
        <w:separator/>
      </w:r>
    </w:p>
  </w:endnote>
  <w:endnote w:type="continuationSeparator" w:id="0">
    <w:p w14:paraId="0E8014F3" w14:textId="77777777" w:rsidR="00585F7D" w:rsidRDefault="00585F7D" w:rsidP="0047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73E7F" w14:textId="77777777" w:rsidR="00585F7D" w:rsidRDefault="00585F7D" w:rsidP="004738C2">
      <w:r>
        <w:separator/>
      </w:r>
    </w:p>
  </w:footnote>
  <w:footnote w:type="continuationSeparator" w:id="0">
    <w:p w14:paraId="4E52960E" w14:textId="77777777" w:rsidR="00585F7D" w:rsidRDefault="00585F7D" w:rsidP="00473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FD70C" w14:textId="77777777" w:rsidR="001059F3" w:rsidRPr="00AB45E6" w:rsidRDefault="001059F3" w:rsidP="001059F3">
    <w:pPr>
      <w:rPr>
        <w:rFonts w:ascii="Calibri" w:hAnsi="Calibri" w:cs="Calibri"/>
        <w:b/>
        <w:sz w:val="22"/>
        <w:szCs w:val="22"/>
      </w:rPr>
    </w:pPr>
    <w:r w:rsidRPr="00AB45E6">
      <w:rPr>
        <w:rFonts w:ascii="Calibri" w:hAnsi="Calibri" w:cs="Calibri"/>
        <w:b/>
        <w:sz w:val="22"/>
        <w:szCs w:val="22"/>
      </w:rPr>
      <w:t>Smokefree Oregon Cessation Campaign (Winter 2019/2020)</w:t>
    </w:r>
  </w:p>
  <w:p w14:paraId="65F61A66" w14:textId="276526FE" w:rsidR="004738C2" w:rsidRPr="001059F3" w:rsidRDefault="001059F3" w:rsidP="004738C2">
    <w:pPr>
      <w:rPr>
        <w:rFonts w:ascii="Calibri" w:hAnsi="Calibri" w:cs="Calibri"/>
        <w:b/>
        <w:sz w:val="22"/>
        <w:szCs w:val="22"/>
      </w:rPr>
    </w:pPr>
    <w:proofErr w:type="spellStart"/>
    <w:r>
      <w:rPr>
        <w:rFonts w:ascii="Calibri" w:hAnsi="Calibri" w:cs="Calibri"/>
        <w:b/>
        <w:sz w:val="22"/>
        <w:szCs w:val="22"/>
      </w:rPr>
      <w:t>OpEd</w:t>
    </w:r>
    <w:proofErr w:type="spellEnd"/>
    <w:r>
      <w:rPr>
        <w:rFonts w:ascii="Calibri" w:hAnsi="Calibri" w:cs="Calibri"/>
        <w:b/>
        <w:sz w:val="22"/>
        <w:szCs w:val="22"/>
      </w:rPr>
      <w:t xml:space="preserve"> </w:t>
    </w:r>
    <w:r w:rsidRPr="00827081">
      <w:rPr>
        <w:rFonts w:ascii="Calibri" w:hAnsi="Calibri" w:cs="Calibri"/>
        <w:b/>
        <w:sz w:val="22"/>
        <w:szCs w:val="22"/>
      </w:rPr>
      <w:t>for Local Public Health Authorities to Customize and Distribute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3087F"/>
    <w:multiLevelType w:val="hybridMultilevel"/>
    <w:tmpl w:val="3E886F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5F6C78"/>
    <w:multiLevelType w:val="hybridMultilevel"/>
    <w:tmpl w:val="2E362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90EE1"/>
    <w:multiLevelType w:val="hybridMultilevel"/>
    <w:tmpl w:val="208C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52899"/>
    <w:multiLevelType w:val="hybridMultilevel"/>
    <w:tmpl w:val="3D16E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F2A36"/>
    <w:multiLevelType w:val="hybridMultilevel"/>
    <w:tmpl w:val="3B06D0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A805E4"/>
    <w:multiLevelType w:val="hybridMultilevel"/>
    <w:tmpl w:val="643E14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36ABC"/>
    <w:multiLevelType w:val="multilevel"/>
    <w:tmpl w:val="DD7200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3FB477F"/>
    <w:multiLevelType w:val="hybridMultilevel"/>
    <w:tmpl w:val="24308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24963"/>
    <w:multiLevelType w:val="hybridMultilevel"/>
    <w:tmpl w:val="401E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16C17"/>
    <w:multiLevelType w:val="hybridMultilevel"/>
    <w:tmpl w:val="0CBA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07BA8"/>
    <w:multiLevelType w:val="hybridMultilevel"/>
    <w:tmpl w:val="5FAA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43624"/>
    <w:multiLevelType w:val="multilevel"/>
    <w:tmpl w:val="71DA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6F5CAD"/>
    <w:multiLevelType w:val="hybridMultilevel"/>
    <w:tmpl w:val="2CF039B0"/>
    <w:lvl w:ilvl="0" w:tplc="EE3035E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B164D"/>
    <w:multiLevelType w:val="hybridMultilevel"/>
    <w:tmpl w:val="7CEE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12"/>
  </w:num>
  <w:num w:numId="12">
    <w:abstractNumId w:val="9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669"/>
    <w:rsid w:val="00013229"/>
    <w:rsid w:val="00032AF9"/>
    <w:rsid w:val="001059F3"/>
    <w:rsid w:val="001237ED"/>
    <w:rsid w:val="00134E9D"/>
    <w:rsid w:val="0017322B"/>
    <w:rsid w:val="001C5E63"/>
    <w:rsid w:val="001E0669"/>
    <w:rsid w:val="00203582"/>
    <w:rsid w:val="0021316B"/>
    <w:rsid w:val="00237820"/>
    <w:rsid w:val="00395147"/>
    <w:rsid w:val="004161F9"/>
    <w:rsid w:val="004738C2"/>
    <w:rsid w:val="00535755"/>
    <w:rsid w:val="00585F7D"/>
    <w:rsid w:val="005B1714"/>
    <w:rsid w:val="00633DFA"/>
    <w:rsid w:val="00755D6C"/>
    <w:rsid w:val="007E7230"/>
    <w:rsid w:val="007F4DFC"/>
    <w:rsid w:val="0084012C"/>
    <w:rsid w:val="00882C6F"/>
    <w:rsid w:val="009A6F0F"/>
    <w:rsid w:val="009E0CD3"/>
    <w:rsid w:val="00A21238"/>
    <w:rsid w:val="00A65796"/>
    <w:rsid w:val="00AA0A54"/>
    <w:rsid w:val="00AB1ED3"/>
    <w:rsid w:val="00AC597A"/>
    <w:rsid w:val="00BE7D27"/>
    <w:rsid w:val="00DE5413"/>
    <w:rsid w:val="00E268ED"/>
    <w:rsid w:val="00E61724"/>
    <w:rsid w:val="00E94D43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6CE9D"/>
  <w14:defaultImageDpi w14:val="32767"/>
  <w15:chartTrackingRefBased/>
  <w15:docId w15:val="{8D9CF438-5560-464E-B282-C8E5809B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066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1E066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E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06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6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6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6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66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669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FF5A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5A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F5A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3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38C2"/>
  </w:style>
  <w:style w:type="paragraph" w:styleId="Footer">
    <w:name w:val="footer"/>
    <w:basedOn w:val="Normal"/>
    <w:link w:val="FooterChar"/>
    <w:uiPriority w:val="99"/>
    <w:unhideWhenUsed/>
    <w:rsid w:val="00473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itnow.net/oregon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uitnow.net/orego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mokefreeoregon.com/what-you-can-do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cdc.gov/media/releases/2013/p0522-talk-to-docto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310582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3255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Stone</dc:creator>
  <cp:keywords/>
  <dc:description/>
  <cp:lastModifiedBy>Olivia Stone</cp:lastModifiedBy>
  <cp:revision>2</cp:revision>
  <dcterms:created xsi:type="dcterms:W3CDTF">2019-11-26T00:41:00Z</dcterms:created>
  <dcterms:modified xsi:type="dcterms:W3CDTF">2019-11-26T00:41:00Z</dcterms:modified>
</cp:coreProperties>
</file>